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0D807" w14:textId="77777777" w:rsidR="00803659" w:rsidRDefault="00803659" w:rsidP="00803659">
      <w:pPr>
        <w:ind w:firstLine="0"/>
        <w:jc w:val="center"/>
        <w:rPr>
          <w:rFonts w:asciiTheme="majorHAnsi" w:eastAsiaTheme="majorEastAsia" w:hAnsiTheme="majorHAnsi" w:cstheme="majorBidi"/>
        </w:rPr>
      </w:pPr>
      <w:bookmarkStart w:id="0" w:name="_GoBack"/>
      <w:bookmarkEnd w:id="0"/>
    </w:p>
    <w:p w14:paraId="4FB7F816" w14:textId="77777777" w:rsidR="00803659" w:rsidRDefault="00803659" w:rsidP="00803659">
      <w:pPr>
        <w:ind w:firstLine="0"/>
        <w:jc w:val="center"/>
        <w:rPr>
          <w:rFonts w:asciiTheme="majorHAnsi" w:eastAsiaTheme="majorEastAsia" w:hAnsiTheme="majorHAnsi" w:cstheme="majorBidi"/>
        </w:rPr>
      </w:pPr>
    </w:p>
    <w:p w14:paraId="46CCE928" w14:textId="77777777" w:rsidR="00803659" w:rsidRDefault="00803659" w:rsidP="00803659">
      <w:pPr>
        <w:ind w:firstLine="0"/>
        <w:jc w:val="center"/>
        <w:rPr>
          <w:rFonts w:asciiTheme="majorHAnsi" w:eastAsiaTheme="majorEastAsia" w:hAnsiTheme="majorHAnsi" w:cstheme="majorBidi"/>
        </w:rPr>
      </w:pPr>
    </w:p>
    <w:p w14:paraId="706D53E4" w14:textId="77777777" w:rsidR="00803659" w:rsidRDefault="00803659" w:rsidP="00803659">
      <w:pPr>
        <w:ind w:firstLine="0"/>
        <w:jc w:val="center"/>
        <w:rPr>
          <w:rFonts w:asciiTheme="majorHAnsi" w:eastAsiaTheme="majorEastAsia" w:hAnsiTheme="majorHAnsi" w:cstheme="majorBidi"/>
        </w:rPr>
      </w:pPr>
    </w:p>
    <w:p w14:paraId="63BE5984" w14:textId="77777777" w:rsidR="00803659" w:rsidRDefault="00803659" w:rsidP="00803659">
      <w:pPr>
        <w:ind w:firstLine="0"/>
        <w:jc w:val="center"/>
        <w:rPr>
          <w:rFonts w:asciiTheme="majorHAnsi" w:eastAsiaTheme="majorEastAsia" w:hAnsiTheme="majorHAnsi" w:cstheme="majorBidi"/>
        </w:rPr>
      </w:pPr>
    </w:p>
    <w:p w14:paraId="0E312E9E" w14:textId="77777777" w:rsidR="00803659" w:rsidRDefault="00803659" w:rsidP="00803659">
      <w:pPr>
        <w:ind w:firstLine="0"/>
        <w:jc w:val="center"/>
        <w:rPr>
          <w:rFonts w:asciiTheme="majorHAnsi" w:eastAsiaTheme="majorEastAsia" w:hAnsiTheme="majorHAnsi" w:cstheme="majorBidi"/>
        </w:rPr>
      </w:pPr>
    </w:p>
    <w:p w14:paraId="179A874E" w14:textId="4B9BB26A" w:rsidR="00E81978" w:rsidRDefault="00394D1B" w:rsidP="00803659">
      <w:pPr>
        <w:ind w:firstLine="0"/>
        <w:jc w:val="center"/>
        <w:rPr>
          <w:rFonts w:asciiTheme="majorHAnsi" w:eastAsiaTheme="majorEastAsia" w:hAnsiTheme="majorHAnsi" w:cstheme="majorBidi"/>
        </w:rPr>
      </w:pPr>
      <w:r>
        <w:rPr>
          <w:rFonts w:asciiTheme="majorHAnsi" w:eastAsiaTheme="majorEastAsia" w:hAnsiTheme="majorHAnsi" w:cstheme="majorBidi"/>
        </w:rPr>
        <w:t>Spirituality in Nursing</w:t>
      </w:r>
    </w:p>
    <w:p w14:paraId="7F56144E" w14:textId="0011C5FD" w:rsidR="00803659" w:rsidRDefault="00394D1B" w:rsidP="00803659">
      <w:pPr>
        <w:ind w:firstLine="0"/>
        <w:jc w:val="center"/>
        <w:rPr>
          <w:rFonts w:asciiTheme="majorHAnsi" w:eastAsiaTheme="majorEastAsia" w:hAnsiTheme="majorHAnsi" w:cstheme="majorBidi"/>
        </w:rPr>
      </w:pPr>
      <w:r>
        <w:rPr>
          <w:rFonts w:asciiTheme="majorHAnsi" w:eastAsiaTheme="majorEastAsia" w:hAnsiTheme="majorHAnsi" w:cstheme="majorBidi"/>
        </w:rPr>
        <w:t>Student’s Name</w:t>
      </w:r>
    </w:p>
    <w:p w14:paraId="6E2813E2" w14:textId="253D3425" w:rsidR="00803659" w:rsidRDefault="00394D1B" w:rsidP="00803659">
      <w:pPr>
        <w:ind w:firstLine="0"/>
        <w:jc w:val="center"/>
        <w:rPr>
          <w:rFonts w:asciiTheme="majorHAnsi" w:eastAsiaTheme="majorEastAsia" w:hAnsiTheme="majorHAnsi" w:cstheme="majorBidi"/>
        </w:rPr>
      </w:pPr>
      <w:r>
        <w:rPr>
          <w:rFonts w:asciiTheme="majorHAnsi" w:eastAsiaTheme="majorEastAsia" w:hAnsiTheme="majorHAnsi" w:cstheme="majorBidi"/>
        </w:rPr>
        <w:t>Institutional Affiliation</w:t>
      </w:r>
    </w:p>
    <w:p w14:paraId="23D26239" w14:textId="36A649FB" w:rsidR="00803659" w:rsidRDefault="00394D1B" w:rsidP="00803659">
      <w:pPr>
        <w:ind w:firstLine="0"/>
        <w:jc w:val="center"/>
        <w:rPr>
          <w:rFonts w:asciiTheme="majorHAnsi" w:eastAsiaTheme="majorEastAsia" w:hAnsiTheme="majorHAnsi" w:cstheme="majorBidi"/>
        </w:rPr>
      </w:pPr>
      <w:r>
        <w:rPr>
          <w:rFonts w:asciiTheme="majorHAnsi" w:eastAsiaTheme="majorEastAsia" w:hAnsiTheme="majorHAnsi" w:cstheme="majorBidi"/>
        </w:rPr>
        <w:t>Course ID</w:t>
      </w:r>
    </w:p>
    <w:p w14:paraId="54C39896" w14:textId="39EE4BB2" w:rsidR="00693FFA" w:rsidRDefault="00394D1B" w:rsidP="00693FFA">
      <w:pPr>
        <w:ind w:firstLine="0"/>
        <w:jc w:val="center"/>
      </w:pPr>
      <w:r>
        <w:rPr>
          <w:rFonts w:asciiTheme="majorHAnsi" w:eastAsiaTheme="majorEastAsia" w:hAnsiTheme="majorHAnsi" w:cstheme="majorBidi"/>
        </w:rPr>
        <w:t>Date Submitted</w:t>
      </w:r>
      <w:r>
        <w:t xml:space="preserve"> </w:t>
      </w:r>
    </w:p>
    <w:p w14:paraId="05DABDF0" w14:textId="77777777" w:rsidR="00693FFA" w:rsidRDefault="00394D1B">
      <w:r>
        <w:br w:type="page"/>
      </w:r>
    </w:p>
    <w:p w14:paraId="33B56499" w14:textId="77777777" w:rsidR="00693FFA" w:rsidRDefault="00394D1B" w:rsidP="00120457">
      <w:pPr>
        <w:ind w:firstLine="0"/>
        <w:jc w:val="center"/>
        <w:rPr>
          <w:rFonts w:asciiTheme="majorHAnsi" w:eastAsiaTheme="majorEastAsia" w:hAnsiTheme="majorHAnsi" w:cstheme="majorBidi"/>
        </w:rPr>
      </w:pPr>
      <w:r>
        <w:rPr>
          <w:rFonts w:asciiTheme="majorHAnsi" w:eastAsiaTheme="majorEastAsia" w:hAnsiTheme="majorHAnsi" w:cstheme="majorBidi"/>
        </w:rPr>
        <w:lastRenderedPageBreak/>
        <w:t>Spirituality in Nursing</w:t>
      </w:r>
    </w:p>
    <w:p w14:paraId="4BB9994E" w14:textId="77777777" w:rsidR="00120457" w:rsidRDefault="00394D1B" w:rsidP="00120457">
      <w:pPr>
        <w:spacing w:before="100" w:beforeAutospacing="1" w:after="100" w:afterAutospacing="1"/>
        <w:rPr>
          <w:rFonts w:asciiTheme="majorHAnsi" w:eastAsiaTheme="majorEastAsia" w:hAnsiTheme="majorHAnsi" w:cstheme="majorBidi"/>
        </w:rPr>
      </w:pPr>
      <w:r>
        <w:rPr>
          <w:rFonts w:asciiTheme="majorHAnsi" w:eastAsiaTheme="majorEastAsia" w:hAnsiTheme="majorHAnsi" w:cstheme="majorBidi"/>
        </w:rPr>
        <w:t>Should nurses provide spiritual support to their patients? That’s a difficult question to answer as far as professionalism is concerned.</w:t>
      </w:r>
      <w:r w:rsidR="0088027E">
        <w:rPr>
          <w:rFonts w:asciiTheme="majorHAnsi" w:eastAsiaTheme="majorEastAsia" w:hAnsiTheme="majorHAnsi" w:cstheme="majorBidi"/>
        </w:rPr>
        <w:t xml:space="preserve"> </w:t>
      </w:r>
      <w:r>
        <w:rPr>
          <w:rFonts w:asciiTheme="majorHAnsi" w:eastAsiaTheme="majorEastAsia" w:hAnsiTheme="majorHAnsi" w:cstheme="majorBidi"/>
        </w:rPr>
        <w:t>Th</w:t>
      </w:r>
      <w:r w:rsidR="00642CA8">
        <w:rPr>
          <w:rFonts w:asciiTheme="majorHAnsi" w:eastAsiaTheme="majorEastAsia" w:hAnsiTheme="majorHAnsi" w:cstheme="majorBidi"/>
        </w:rPr>
        <w:t>i</w:t>
      </w:r>
      <w:r>
        <w:rPr>
          <w:rFonts w:asciiTheme="majorHAnsi" w:eastAsiaTheme="majorEastAsia" w:hAnsiTheme="majorHAnsi" w:cstheme="majorBidi"/>
        </w:rPr>
        <w:t>s concept cannot be ignored since human beings are spiritual and usually that is what gives them hope to see another day in difficult times.</w:t>
      </w:r>
      <w:r w:rsidR="0036112B">
        <w:rPr>
          <w:rFonts w:asciiTheme="majorHAnsi" w:eastAsiaTheme="majorEastAsia" w:hAnsiTheme="majorHAnsi" w:cstheme="majorBidi"/>
        </w:rPr>
        <w:t xml:space="preserve"> </w:t>
      </w:r>
      <w:r w:rsidR="00FB4706">
        <w:rPr>
          <w:rFonts w:asciiTheme="majorHAnsi" w:eastAsiaTheme="majorEastAsia" w:hAnsiTheme="majorHAnsi" w:cstheme="majorBidi"/>
        </w:rPr>
        <w:t>However,</w:t>
      </w:r>
      <w:r w:rsidR="0036112B">
        <w:rPr>
          <w:rFonts w:asciiTheme="majorHAnsi" w:eastAsiaTheme="majorEastAsia" w:hAnsiTheme="majorHAnsi" w:cstheme="majorBidi"/>
        </w:rPr>
        <w:t xml:space="preserve"> this concept must be handled from a generalized point of view to avoid the various discomforts that it may come with</w:t>
      </w:r>
      <w:r w:rsidR="00712D39">
        <w:rPr>
          <w:rFonts w:asciiTheme="majorHAnsi" w:eastAsiaTheme="majorEastAsia" w:hAnsiTheme="majorHAnsi" w:cstheme="majorBidi"/>
        </w:rPr>
        <w:t xml:space="preserve"> </w:t>
      </w:r>
      <w:r w:rsidR="00712D39">
        <w:rPr>
          <w:color w:val="000000"/>
          <w:shd w:val="clear" w:color="auto" w:fill="FFFFFF"/>
        </w:rPr>
        <w:t>(Haase</w:t>
      </w:r>
      <w:r>
        <w:rPr>
          <w:color w:val="000000"/>
          <w:shd w:val="clear" w:color="auto" w:fill="FFFFFF"/>
        </w:rPr>
        <w:t>,</w:t>
      </w:r>
      <w:r w:rsidR="00712D39">
        <w:rPr>
          <w:color w:val="000000"/>
          <w:shd w:val="clear" w:color="auto" w:fill="FFFFFF"/>
        </w:rPr>
        <w:t xml:space="preserve"> et al., 1992)</w:t>
      </w:r>
      <w:r w:rsidR="0036112B">
        <w:rPr>
          <w:rFonts w:asciiTheme="majorHAnsi" w:eastAsiaTheme="majorEastAsia" w:hAnsiTheme="majorHAnsi" w:cstheme="majorBidi"/>
        </w:rPr>
        <w:t>.</w:t>
      </w:r>
      <w:r w:rsidR="000652A9">
        <w:rPr>
          <w:rFonts w:asciiTheme="majorHAnsi" w:eastAsiaTheme="majorEastAsia" w:hAnsiTheme="majorHAnsi" w:cstheme="majorBidi"/>
        </w:rPr>
        <w:t xml:space="preserve"> After </w:t>
      </w:r>
      <w:r w:rsidR="00FB4706">
        <w:rPr>
          <w:rFonts w:asciiTheme="majorHAnsi" w:eastAsiaTheme="majorEastAsia" w:hAnsiTheme="majorHAnsi" w:cstheme="majorBidi"/>
        </w:rPr>
        <w:t>analyzing</w:t>
      </w:r>
      <w:r w:rsidR="000652A9">
        <w:rPr>
          <w:rFonts w:asciiTheme="majorHAnsi" w:eastAsiaTheme="majorEastAsia" w:hAnsiTheme="majorHAnsi" w:cstheme="majorBidi"/>
        </w:rPr>
        <w:t xml:space="preserve"> the concept, then how to put it in practice is very important. </w:t>
      </w:r>
      <w:r w:rsidR="00712D39">
        <w:rPr>
          <w:rFonts w:asciiTheme="majorHAnsi" w:eastAsiaTheme="majorEastAsia" w:hAnsiTheme="majorHAnsi" w:cstheme="majorBidi"/>
        </w:rPr>
        <w:t>How</w:t>
      </w:r>
      <w:r w:rsidR="000652A9">
        <w:rPr>
          <w:rFonts w:asciiTheme="majorHAnsi" w:eastAsiaTheme="majorEastAsia" w:hAnsiTheme="majorHAnsi" w:cstheme="majorBidi"/>
        </w:rPr>
        <w:t xml:space="preserve"> to share it is by offering</w:t>
      </w:r>
      <w:r w:rsidR="00FB4706">
        <w:rPr>
          <w:rFonts w:asciiTheme="majorHAnsi" w:eastAsiaTheme="majorEastAsia" w:hAnsiTheme="majorHAnsi" w:cstheme="majorBidi"/>
        </w:rPr>
        <w:t xml:space="preserve"> time to talk to a client and give hope, similarly to empower them of a better health condition and as a result bond with them to give them better mental and physical support. </w:t>
      </w:r>
    </w:p>
    <w:p w14:paraId="5159B486" w14:textId="77777777" w:rsidR="00120457" w:rsidRDefault="00394D1B" w:rsidP="00120457">
      <w:pPr>
        <w:spacing w:before="100" w:beforeAutospacing="1" w:after="100" w:afterAutospacing="1"/>
        <w:rPr>
          <w:rFonts w:asciiTheme="majorHAnsi" w:eastAsiaTheme="majorEastAsia" w:hAnsiTheme="majorHAnsi" w:cstheme="majorBidi"/>
        </w:rPr>
      </w:pPr>
      <w:r>
        <w:rPr>
          <w:rFonts w:asciiTheme="majorHAnsi" w:eastAsiaTheme="majorEastAsia" w:hAnsiTheme="majorHAnsi" w:cstheme="majorBidi"/>
        </w:rPr>
        <w:t>The first way to be spiritually supportive is by providing the patient with hope. Hope is the basis of life during difficult times. Even though some medical condition</w:t>
      </w:r>
      <w:r w:rsidR="00712D39">
        <w:rPr>
          <w:rFonts w:asciiTheme="majorHAnsi" w:eastAsiaTheme="majorEastAsia" w:hAnsiTheme="majorHAnsi" w:cstheme="majorBidi"/>
        </w:rPr>
        <w:t>s</w:t>
      </w:r>
      <w:r>
        <w:rPr>
          <w:rFonts w:asciiTheme="majorHAnsi" w:eastAsiaTheme="majorEastAsia" w:hAnsiTheme="majorHAnsi" w:cstheme="majorBidi"/>
        </w:rPr>
        <w:t xml:space="preserve"> may sound so complex and inversely pose a negative mentality to a nurse, there should always be room to encourage the patient</w:t>
      </w:r>
      <w:r w:rsidR="00712D39">
        <w:rPr>
          <w:rFonts w:asciiTheme="majorHAnsi" w:eastAsiaTheme="majorEastAsia" w:hAnsiTheme="majorHAnsi" w:cstheme="majorBidi"/>
        </w:rPr>
        <w:t xml:space="preserve"> </w:t>
      </w:r>
      <w:r w:rsidR="00712D39">
        <w:rPr>
          <w:color w:val="000000"/>
          <w:shd w:val="clear" w:color="auto" w:fill="FFFFFF"/>
        </w:rPr>
        <w:t>(Ramezani</w:t>
      </w:r>
      <w:r>
        <w:rPr>
          <w:color w:val="000000"/>
          <w:shd w:val="clear" w:color="auto" w:fill="FFFFFF"/>
        </w:rPr>
        <w:t>,</w:t>
      </w:r>
      <w:r w:rsidR="00712D39">
        <w:rPr>
          <w:color w:val="000000"/>
          <w:shd w:val="clear" w:color="auto" w:fill="FFFFFF"/>
        </w:rPr>
        <w:t xml:space="preserve"> et al., 2014)</w:t>
      </w:r>
      <w:r>
        <w:rPr>
          <w:rFonts w:asciiTheme="majorHAnsi" w:eastAsiaTheme="majorEastAsia" w:hAnsiTheme="majorHAnsi" w:cstheme="majorBidi"/>
        </w:rPr>
        <w:t xml:space="preserve">. Patients are often victims of circumstances who lose hope due to </w:t>
      </w:r>
      <w:r w:rsidR="00712D39">
        <w:rPr>
          <w:rFonts w:asciiTheme="majorHAnsi" w:eastAsiaTheme="majorEastAsia" w:hAnsiTheme="majorHAnsi" w:cstheme="majorBidi"/>
        </w:rPr>
        <w:t xml:space="preserve">the </w:t>
      </w:r>
      <w:r>
        <w:rPr>
          <w:rFonts w:asciiTheme="majorHAnsi" w:eastAsiaTheme="majorEastAsia" w:hAnsiTheme="majorHAnsi" w:cstheme="majorBidi"/>
        </w:rPr>
        <w:t>complexity of their situation and financial bills of their health. A nurse should always offer some light to the dimming hope of a patient by always sharing with them the ability to get back healthy without necessarily lying.</w:t>
      </w:r>
    </w:p>
    <w:p w14:paraId="7EE19886" w14:textId="415B4BDB" w:rsidR="00FB4706" w:rsidRDefault="00394D1B" w:rsidP="00120457">
      <w:pPr>
        <w:spacing w:before="100" w:beforeAutospacing="1" w:after="100" w:afterAutospacing="1"/>
        <w:rPr>
          <w:rFonts w:asciiTheme="majorHAnsi" w:eastAsiaTheme="majorEastAsia" w:hAnsiTheme="majorHAnsi" w:cstheme="majorBidi"/>
        </w:rPr>
      </w:pPr>
      <w:r>
        <w:rPr>
          <w:rFonts w:asciiTheme="majorHAnsi" w:eastAsiaTheme="majorEastAsia" w:hAnsiTheme="majorHAnsi" w:cstheme="majorBidi"/>
        </w:rPr>
        <w:t>Empowerment too is a nice way to support the patient spiritually. Some patients are weak to face certain situations such as surgery or injection. As a result, fear overlaps them and clogs the mind with bad thoughts of failure and death. The patient faces a spiritual heartbreak due to unfamiliarity</w:t>
      </w:r>
      <w:r w:rsidR="00712D39">
        <w:rPr>
          <w:rFonts w:asciiTheme="majorHAnsi" w:eastAsiaTheme="majorEastAsia" w:hAnsiTheme="majorHAnsi" w:cstheme="majorBidi"/>
        </w:rPr>
        <w:t xml:space="preserve"> </w:t>
      </w:r>
      <w:r w:rsidR="00712D39">
        <w:rPr>
          <w:color w:val="000000"/>
          <w:shd w:val="clear" w:color="auto" w:fill="FFFFFF"/>
        </w:rPr>
        <w:t>(Sessanna</w:t>
      </w:r>
      <w:r w:rsidR="00120457">
        <w:rPr>
          <w:color w:val="000000"/>
          <w:shd w:val="clear" w:color="auto" w:fill="FFFFFF"/>
        </w:rPr>
        <w:t>,</w:t>
      </w:r>
      <w:r w:rsidR="00712D39">
        <w:rPr>
          <w:color w:val="000000"/>
          <w:shd w:val="clear" w:color="auto" w:fill="FFFFFF"/>
        </w:rPr>
        <w:t xml:space="preserve"> et al., 2007)</w:t>
      </w:r>
      <w:r>
        <w:rPr>
          <w:rFonts w:asciiTheme="majorHAnsi" w:eastAsiaTheme="majorEastAsia" w:hAnsiTheme="majorHAnsi" w:cstheme="majorBidi"/>
        </w:rPr>
        <w:t>. The nurse involved ought to be available to present the situation as simple and make the patient feel capable to handle it. This can be done by offering testimonials or simply offering encourag</w:t>
      </w:r>
      <w:r w:rsidR="00712D39">
        <w:rPr>
          <w:rFonts w:asciiTheme="majorHAnsi" w:eastAsiaTheme="majorEastAsia" w:hAnsiTheme="majorHAnsi" w:cstheme="majorBidi"/>
        </w:rPr>
        <w:t>ing</w:t>
      </w:r>
      <w:r>
        <w:rPr>
          <w:rFonts w:asciiTheme="majorHAnsi" w:eastAsiaTheme="majorEastAsia" w:hAnsiTheme="majorHAnsi" w:cstheme="majorBidi"/>
        </w:rPr>
        <w:t xml:space="preserve"> words.</w:t>
      </w:r>
    </w:p>
    <w:p w14:paraId="7790832D" w14:textId="1DDDC1CB" w:rsidR="00CB55E3" w:rsidRDefault="00394D1B" w:rsidP="00712D39">
      <w:pPr>
        <w:spacing w:before="100" w:beforeAutospacing="1" w:after="100" w:afterAutospacing="1"/>
        <w:rPr>
          <w:rFonts w:asciiTheme="majorHAnsi" w:eastAsiaTheme="majorEastAsia" w:hAnsiTheme="majorHAnsi" w:cstheme="majorBidi"/>
        </w:rPr>
      </w:pPr>
      <w:r>
        <w:rPr>
          <w:rFonts w:asciiTheme="majorHAnsi" w:eastAsiaTheme="majorEastAsia" w:hAnsiTheme="majorHAnsi" w:cstheme="majorBidi"/>
        </w:rPr>
        <w:lastRenderedPageBreak/>
        <w:t xml:space="preserve">In conclusion, spirituality is of great importance to human beings, especially in hard times. It defines how they perceive the future. Nurses should always offer spiritual support to patients. The involvement of spiritual attributes such as love and </w:t>
      </w:r>
      <w:r w:rsidR="00712D39">
        <w:rPr>
          <w:rFonts w:asciiTheme="majorHAnsi" w:eastAsiaTheme="majorEastAsia" w:hAnsiTheme="majorHAnsi" w:cstheme="majorBidi"/>
        </w:rPr>
        <w:t xml:space="preserve">the </w:t>
      </w:r>
      <w:r>
        <w:rPr>
          <w:rFonts w:asciiTheme="majorHAnsi" w:eastAsiaTheme="majorEastAsia" w:hAnsiTheme="majorHAnsi" w:cstheme="majorBidi"/>
        </w:rPr>
        <w:t>need to find purpose in life may eventually empower a patient in their treatment process.</w:t>
      </w:r>
    </w:p>
    <w:p w14:paraId="5F605B51" w14:textId="77777777" w:rsidR="00CB55E3" w:rsidRDefault="00394D1B">
      <w:pPr>
        <w:rPr>
          <w:rFonts w:asciiTheme="majorHAnsi" w:eastAsiaTheme="majorEastAsia" w:hAnsiTheme="majorHAnsi" w:cstheme="majorBidi"/>
        </w:rPr>
      </w:pPr>
      <w:r>
        <w:rPr>
          <w:rFonts w:asciiTheme="majorHAnsi" w:eastAsiaTheme="majorEastAsia" w:hAnsiTheme="majorHAnsi" w:cstheme="majorBidi"/>
        </w:rPr>
        <w:br w:type="page"/>
      </w:r>
    </w:p>
    <w:p w14:paraId="524F083C" w14:textId="77777777" w:rsidR="00CB55E3" w:rsidRPr="00CB55E3" w:rsidRDefault="00394D1B" w:rsidP="00120457">
      <w:pPr>
        <w:ind w:hanging="720"/>
        <w:jc w:val="center"/>
        <w:rPr>
          <w:rFonts w:ascii="Times New Roman" w:eastAsia="Times New Roman" w:hAnsi="Times New Roman" w:cs="Times New Roman"/>
          <w:color w:val="000000"/>
          <w:kern w:val="0"/>
          <w:lang w:eastAsia="en-US"/>
        </w:rPr>
      </w:pPr>
      <w:r w:rsidRPr="00CB55E3">
        <w:rPr>
          <w:rFonts w:ascii="Times New Roman" w:eastAsia="Times New Roman" w:hAnsi="Times New Roman" w:cs="Times New Roman"/>
          <w:color w:val="000000"/>
          <w:kern w:val="0"/>
          <w:lang w:eastAsia="en-US"/>
        </w:rPr>
        <w:lastRenderedPageBreak/>
        <w:t>References</w:t>
      </w:r>
    </w:p>
    <w:p w14:paraId="3CFBD67D" w14:textId="77777777" w:rsidR="00CB55E3" w:rsidRPr="00CB55E3" w:rsidRDefault="00394D1B" w:rsidP="00CB55E3">
      <w:pPr>
        <w:ind w:left="720" w:hanging="720"/>
        <w:rPr>
          <w:rFonts w:ascii="Times New Roman" w:eastAsia="Times New Roman" w:hAnsi="Times New Roman" w:cs="Times New Roman"/>
          <w:color w:val="000000"/>
          <w:kern w:val="0"/>
          <w:lang w:eastAsia="en-US"/>
        </w:rPr>
      </w:pPr>
      <w:r w:rsidRPr="00CB55E3">
        <w:rPr>
          <w:rFonts w:ascii="Times New Roman" w:eastAsia="Times New Roman" w:hAnsi="Times New Roman" w:cs="Times New Roman"/>
          <w:color w:val="000000"/>
          <w:kern w:val="0"/>
          <w:lang w:eastAsia="en-US"/>
        </w:rPr>
        <w:t xml:space="preserve">Haase, J. E., Britt, T., Coward, D. D., Leidy, N. K., &amp; Penn, P. E. (1992). Simultaneous Concept Analysis of Spiritual Perspective, Hope, Acceptance, and Self-transcendence. </w:t>
      </w:r>
      <w:r w:rsidRPr="00CB55E3">
        <w:rPr>
          <w:rFonts w:ascii="Times New Roman" w:eastAsia="Times New Roman" w:hAnsi="Times New Roman" w:cs="Times New Roman"/>
          <w:i/>
          <w:iCs/>
          <w:color w:val="000000"/>
          <w:kern w:val="0"/>
          <w:lang w:eastAsia="en-US"/>
        </w:rPr>
        <w:t>Image: The Journal of Nursing Scholarship</w:t>
      </w:r>
      <w:r w:rsidRPr="00CB55E3">
        <w:rPr>
          <w:rFonts w:ascii="Times New Roman" w:eastAsia="Times New Roman" w:hAnsi="Times New Roman" w:cs="Times New Roman"/>
          <w:color w:val="000000"/>
          <w:kern w:val="0"/>
          <w:lang w:eastAsia="en-US"/>
        </w:rPr>
        <w:t>, </w:t>
      </w:r>
      <w:r w:rsidRPr="00CB55E3">
        <w:rPr>
          <w:rFonts w:ascii="Times New Roman" w:eastAsia="Times New Roman" w:hAnsi="Times New Roman" w:cs="Times New Roman"/>
          <w:i/>
          <w:iCs/>
          <w:color w:val="000000"/>
          <w:kern w:val="0"/>
          <w:lang w:eastAsia="en-US"/>
        </w:rPr>
        <w:t>24</w:t>
      </w:r>
      <w:r w:rsidRPr="00CB55E3">
        <w:rPr>
          <w:rFonts w:ascii="Times New Roman" w:eastAsia="Times New Roman" w:hAnsi="Times New Roman" w:cs="Times New Roman"/>
          <w:color w:val="000000"/>
          <w:kern w:val="0"/>
          <w:lang w:eastAsia="en-US"/>
        </w:rPr>
        <w:t>(2), 141–147. https://doi.org/10.1111/j.1547-5069.1992.tb00239.x</w:t>
      </w:r>
    </w:p>
    <w:p w14:paraId="24605A72" w14:textId="77777777" w:rsidR="00CB55E3" w:rsidRPr="00CB55E3" w:rsidRDefault="00394D1B" w:rsidP="00CB55E3">
      <w:pPr>
        <w:ind w:left="720" w:hanging="720"/>
        <w:rPr>
          <w:rFonts w:ascii="Times New Roman" w:eastAsia="Times New Roman" w:hAnsi="Times New Roman" w:cs="Times New Roman"/>
          <w:color w:val="000000"/>
          <w:kern w:val="0"/>
          <w:lang w:eastAsia="en-US"/>
        </w:rPr>
      </w:pPr>
      <w:r w:rsidRPr="00CB55E3">
        <w:rPr>
          <w:rFonts w:ascii="Times New Roman" w:eastAsia="Times New Roman" w:hAnsi="Times New Roman" w:cs="Times New Roman"/>
          <w:color w:val="000000"/>
          <w:kern w:val="0"/>
          <w:lang w:eastAsia="en-US"/>
        </w:rPr>
        <w:t>Ramezani, M., Ahmadi, F., Mohammadi, E., &amp; Kazemnejad, A. (2014). Spiritual care in nursing: a concept analysis. </w:t>
      </w:r>
      <w:r w:rsidRPr="00CB55E3">
        <w:rPr>
          <w:rFonts w:ascii="Times New Roman" w:eastAsia="Times New Roman" w:hAnsi="Times New Roman" w:cs="Times New Roman"/>
          <w:i/>
          <w:iCs/>
          <w:color w:val="000000"/>
          <w:kern w:val="0"/>
          <w:lang w:eastAsia="en-US"/>
        </w:rPr>
        <w:t>International Nursing Review</w:t>
      </w:r>
      <w:r w:rsidRPr="00CB55E3">
        <w:rPr>
          <w:rFonts w:ascii="Times New Roman" w:eastAsia="Times New Roman" w:hAnsi="Times New Roman" w:cs="Times New Roman"/>
          <w:color w:val="000000"/>
          <w:kern w:val="0"/>
          <w:lang w:eastAsia="en-US"/>
        </w:rPr>
        <w:t>, </w:t>
      </w:r>
      <w:r w:rsidRPr="00CB55E3">
        <w:rPr>
          <w:rFonts w:ascii="Times New Roman" w:eastAsia="Times New Roman" w:hAnsi="Times New Roman" w:cs="Times New Roman"/>
          <w:i/>
          <w:iCs/>
          <w:color w:val="000000"/>
          <w:kern w:val="0"/>
          <w:lang w:eastAsia="en-US"/>
        </w:rPr>
        <w:t>61</w:t>
      </w:r>
      <w:r w:rsidRPr="00CB55E3">
        <w:rPr>
          <w:rFonts w:ascii="Times New Roman" w:eastAsia="Times New Roman" w:hAnsi="Times New Roman" w:cs="Times New Roman"/>
          <w:color w:val="000000"/>
          <w:kern w:val="0"/>
          <w:lang w:eastAsia="en-US"/>
        </w:rPr>
        <w:t>(2), 211–219. https://doi.org/10.1111/inr.12099</w:t>
      </w:r>
    </w:p>
    <w:p w14:paraId="1F7A8382" w14:textId="77777777" w:rsidR="00CB55E3" w:rsidRPr="00CB55E3" w:rsidRDefault="00394D1B" w:rsidP="00CB55E3">
      <w:pPr>
        <w:ind w:left="720" w:hanging="720"/>
        <w:rPr>
          <w:rFonts w:ascii="Times New Roman" w:eastAsia="Times New Roman" w:hAnsi="Times New Roman" w:cs="Times New Roman"/>
          <w:color w:val="000000"/>
          <w:kern w:val="0"/>
          <w:lang w:eastAsia="en-US"/>
        </w:rPr>
      </w:pPr>
      <w:r w:rsidRPr="00CB55E3">
        <w:rPr>
          <w:rFonts w:ascii="Times New Roman" w:eastAsia="Times New Roman" w:hAnsi="Times New Roman" w:cs="Times New Roman"/>
          <w:color w:val="000000"/>
          <w:kern w:val="0"/>
          <w:lang w:eastAsia="en-US"/>
        </w:rPr>
        <w:t>Sessanna, L., Finnell, D., &amp; Jezewski, M. A. (2007). Spirituality in Nursing and Health-Related Literature. </w:t>
      </w:r>
      <w:r w:rsidRPr="00CB55E3">
        <w:rPr>
          <w:rFonts w:ascii="Times New Roman" w:eastAsia="Times New Roman" w:hAnsi="Times New Roman" w:cs="Times New Roman"/>
          <w:i/>
          <w:iCs/>
          <w:color w:val="000000"/>
          <w:kern w:val="0"/>
          <w:lang w:eastAsia="en-US"/>
        </w:rPr>
        <w:t>Journal of Holistic Nursing</w:t>
      </w:r>
      <w:r w:rsidRPr="00CB55E3">
        <w:rPr>
          <w:rFonts w:ascii="Times New Roman" w:eastAsia="Times New Roman" w:hAnsi="Times New Roman" w:cs="Times New Roman"/>
          <w:color w:val="000000"/>
          <w:kern w:val="0"/>
          <w:lang w:eastAsia="en-US"/>
        </w:rPr>
        <w:t>, </w:t>
      </w:r>
      <w:r w:rsidRPr="00CB55E3">
        <w:rPr>
          <w:rFonts w:ascii="Times New Roman" w:eastAsia="Times New Roman" w:hAnsi="Times New Roman" w:cs="Times New Roman"/>
          <w:i/>
          <w:iCs/>
          <w:color w:val="000000"/>
          <w:kern w:val="0"/>
          <w:lang w:eastAsia="en-US"/>
        </w:rPr>
        <w:t>25</w:t>
      </w:r>
      <w:r w:rsidRPr="00CB55E3">
        <w:rPr>
          <w:rFonts w:ascii="Times New Roman" w:eastAsia="Times New Roman" w:hAnsi="Times New Roman" w:cs="Times New Roman"/>
          <w:color w:val="000000"/>
          <w:kern w:val="0"/>
          <w:lang w:eastAsia="en-US"/>
        </w:rPr>
        <w:t>(4), 252–262. https://doi.org/10.1177/0898010107303890</w:t>
      </w:r>
    </w:p>
    <w:p w14:paraId="3A13DFA1" w14:textId="77777777" w:rsidR="00CB55E3" w:rsidRPr="00CB55E3" w:rsidRDefault="00394D1B" w:rsidP="00CB55E3">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CB55E3">
        <w:rPr>
          <w:rFonts w:ascii="Times New Roman" w:eastAsia="Times New Roman" w:hAnsi="Times New Roman" w:cs="Times New Roman"/>
          <w:color w:val="000000"/>
          <w:kern w:val="0"/>
          <w:lang w:eastAsia="en-US"/>
        </w:rPr>
        <w:t>‌</w:t>
      </w:r>
    </w:p>
    <w:p w14:paraId="2996EBB8" w14:textId="77777777" w:rsidR="0088027E" w:rsidRPr="00693FFA" w:rsidRDefault="0088027E" w:rsidP="00CB55E3">
      <w:pPr>
        <w:spacing w:before="100" w:beforeAutospacing="1" w:after="100" w:afterAutospacing="1"/>
        <w:ind w:firstLine="0"/>
        <w:rPr>
          <w:rFonts w:asciiTheme="majorHAnsi" w:eastAsiaTheme="majorEastAsia" w:hAnsiTheme="majorHAnsi" w:cstheme="majorBidi"/>
        </w:rPr>
      </w:pPr>
    </w:p>
    <w:sectPr w:rsidR="0088027E" w:rsidRPr="00693FFA">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B3BBB8" w14:textId="77777777" w:rsidR="003352BE" w:rsidRDefault="003352BE">
      <w:pPr>
        <w:spacing w:line="240" w:lineRule="auto"/>
      </w:pPr>
      <w:r>
        <w:separator/>
      </w:r>
    </w:p>
  </w:endnote>
  <w:endnote w:type="continuationSeparator" w:id="0">
    <w:p w14:paraId="0CFD3D6D" w14:textId="77777777" w:rsidR="003352BE" w:rsidRDefault="003352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562AA" w14:textId="77777777" w:rsidR="003352BE" w:rsidRDefault="003352BE">
      <w:pPr>
        <w:spacing w:line="240" w:lineRule="auto"/>
      </w:pPr>
      <w:r>
        <w:separator/>
      </w:r>
    </w:p>
  </w:footnote>
  <w:footnote w:type="continuationSeparator" w:id="0">
    <w:p w14:paraId="1B1C9D0F" w14:textId="77777777" w:rsidR="003352BE" w:rsidRDefault="003352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AD972" w14:textId="3FCA56C4" w:rsidR="00E81978" w:rsidRDefault="003352BE">
    <w:pPr>
      <w:pStyle w:val="Header"/>
    </w:pPr>
    <w:sdt>
      <w:sdtPr>
        <w:rPr>
          <w:rStyle w:val="Strong"/>
        </w:rPr>
        <w:alias w:val="Running head"/>
        <w:id w:val="12739865"/>
        <w:placeholder>
          <w:docPart w:val="F69E3D90697D48B4A122894293AB34F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394D1B">
          <w:rPr>
            <w:rStyle w:val="Strong"/>
          </w:rPr>
          <w:t>SPIRITUALITY IN NURSING</w:t>
        </w:r>
      </w:sdtContent>
    </w:sdt>
    <w:r w:rsidR="00394D1B">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32035F">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42ACE" w14:textId="476E4F1B" w:rsidR="00E81978" w:rsidRDefault="00394D1B">
    <w:pPr>
      <w:pStyle w:val="Header"/>
      <w:rPr>
        <w:rStyle w:val="Strong"/>
      </w:rPr>
    </w:pPr>
    <w:r>
      <w:t xml:space="preserve">Running head: </w:t>
    </w:r>
    <w:sdt>
      <w:sdtPr>
        <w:rPr>
          <w:rFonts w:asciiTheme="majorHAnsi" w:eastAsiaTheme="majorEastAsia" w:hAnsiTheme="majorHAnsi" w:cstheme="majorBidi"/>
        </w:rPr>
        <w:alias w:val="Running head"/>
        <w:id w:val="-696842620"/>
        <w:placeholder>
          <w:docPart w:val="9E32AD9D17FE4BE88B31D9D93AFEF795"/>
        </w:placeholder>
        <w:dataBinding w:prefixMappings="xmlns:ns0='http://schemas.microsoft.com/office/2006/coverPageProps' " w:xpath="/ns0:CoverPageProperties[1]/ns0:Abstract[1]" w:storeItemID="{55AF091B-3C7A-41E3-B477-F2FDAA23CFDA}"/>
        <w:text/>
      </w:sdtPr>
      <w:sdtEndPr/>
      <w:sdtContent>
        <w:r>
          <w:rPr>
            <w:rFonts w:asciiTheme="majorHAnsi" w:eastAsiaTheme="majorEastAsia" w:hAnsiTheme="majorHAnsi" w:cstheme="majorBidi"/>
          </w:rPr>
          <w:t>SPIRITUALITY IN NURSING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2035F">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0N7O0NDIyMLIwMbRU0lEKTi0uzszPAykwrAUA+IQ14ywAAAA="/>
  </w:docVars>
  <w:rsids>
    <w:rsidRoot w:val="00803659"/>
    <w:rsid w:val="000652A9"/>
    <w:rsid w:val="000B504F"/>
    <w:rsid w:val="000D3F41"/>
    <w:rsid w:val="00120457"/>
    <w:rsid w:val="0032035F"/>
    <w:rsid w:val="003352BE"/>
    <w:rsid w:val="00355DCA"/>
    <w:rsid w:val="0036112B"/>
    <w:rsid w:val="003764CB"/>
    <w:rsid w:val="00394D1B"/>
    <w:rsid w:val="00551A02"/>
    <w:rsid w:val="005534FA"/>
    <w:rsid w:val="005D3A03"/>
    <w:rsid w:val="00642CA8"/>
    <w:rsid w:val="00693FFA"/>
    <w:rsid w:val="00712D39"/>
    <w:rsid w:val="00730D6B"/>
    <w:rsid w:val="008002C0"/>
    <w:rsid w:val="008034AA"/>
    <w:rsid w:val="00803659"/>
    <w:rsid w:val="0088027E"/>
    <w:rsid w:val="008C5323"/>
    <w:rsid w:val="00985877"/>
    <w:rsid w:val="009A6A3B"/>
    <w:rsid w:val="00B55DCB"/>
    <w:rsid w:val="00B823AA"/>
    <w:rsid w:val="00BA45DB"/>
    <w:rsid w:val="00BA4755"/>
    <w:rsid w:val="00BF4184"/>
    <w:rsid w:val="00C0601E"/>
    <w:rsid w:val="00C31D30"/>
    <w:rsid w:val="00CB55E3"/>
    <w:rsid w:val="00CD6E39"/>
    <w:rsid w:val="00CF6E91"/>
    <w:rsid w:val="00D85B68"/>
    <w:rsid w:val="00E6004D"/>
    <w:rsid w:val="00E81978"/>
    <w:rsid w:val="00F379B7"/>
    <w:rsid w:val="00F525FA"/>
    <w:rsid w:val="00FB470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03659"/>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03659"/>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69E3D90697D48B4A122894293AB34F7"/>
        <w:category>
          <w:name w:val="General"/>
          <w:gallery w:val="placeholder"/>
        </w:category>
        <w:types>
          <w:type w:val="bbPlcHdr"/>
        </w:types>
        <w:behaviors>
          <w:behavior w:val="content"/>
        </w:behaviors>
        <w:guid w:val="{5BB96E95-453B-47CB-9DED-14976BA4DEAD}"/>
      </w:docPartPr>
      <w:docPartBody>
        <w:p w:rsidR="00BA4755" w:rsidRDefault="00C24732">
          <w:pPr>
            <w:pStyle w:val="F69E3D90697D48B4A122894293AB34F7"/>
          </w:pPr>
          <w:r w:rsidRPr="005D3A03">
            <w:t>Figures title:</w:t>
          </w:r>
        </w:p>
      </w:docPartBody>
    </w:docPart>
    <w:docPart>
      <w:docPartPr>
        <w:name w:val="9E32AD9D17FE4BE88B31D9D93AFEF795"/>
        <w:category>
          <w:name w:val="General"/>
          <w:gallery w:val="placeholder"/>
        </w:category>
        <w:types>
          <w:type w:val="bbPlcHdr"/>
        </w:types>
        <w:behaviors>
          <w:behavior w:val="content"/>
        </w:behaviors>
        <w:guid w:val="{9BC2FBAC-0333-4DB0-BA0F-A08B7204BBA4}"/>
      </w:docPartPr>
      <w:docPartBody>
        <w:p w:rsidR="00BA4755" w:rsidRDefault="00C24732">
          <w:pPr>
            <w:pStyle w:val="9E32AD9D17FE4BE88B31D9D93AFEF795"/>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909"/>
    <w:rsid w:val="00297105"/>
    <w:rsid w:val="0092474E"/>
    <w:rsid w:val="00BA4755"/>
    <w:rsid w:val="00C24732"/>
    <w:rsid w:val="00D7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A4E0CA49E44D8880DEF7F35685A3ED">
    <w:name w:val="2CA4E0CA49E44D8880DEF7F35685A3ED"/>
  </w:style>
  <w:style w:type="paragraph" w:customStyle="1" w:styleId="3BE95E632B0848209EF103AD8065CA7D">
    <w:name w:val="3BE95E632B0848209EF103AD8065CA7D"/>
  </w:style>
  <w:style w:type="paragraph" w:customStyle="1" w:styleId="9788CCD2CE6D43F8828D11F711E56583">
    <w:name w:val="9788CCD2CE6D43F8828D11F711E56583"/>
  </w:style>
  <w:style w:type="paragraph" w:customStyle="1" w:styleId="1E8FB5E9FE894CE78D37FD0400625CFC">
    <w:name w:val="1E8FB5E9FE894CE78D37FD0400625CFC"/>
  </w:style>
  <w:style w:type="paragraph" w:customStyle="1" w:styleId="27C8DBEDE1054D06995AE2D6D41BBFAE">
    <w:name w:val="27C8DBEDE1054D06995AE2D6D41BBFAE"/>
  </w:style>
  <w:style w:type="paragraph" w:customStyle="1" w:styleId="50EDD805D0F946469C3EB153EC2E9B36">
    <w:name w:val="50EDD805D0F946469C3EB153EC2E9B36"/>
  </w:style>
  <w:style w:type="character" w:styleId="Emphasis">
    <w:name w:val="Emphasis"/>
    <w:basedOn w:val="DefaultParagraphFont"/>
    <w:uiPriority w:val="4"/>
    <w:unhideWhenUsed/>
    <w:qFormat/>
    <w:rPr>
      <w:i/>
      <w:iCs/>
    </w:rPr>
  </w:style>
  <w:style w:type="paragraph" w:customStyle="1" w:styleId="79551EF2E9544DE5BA179F7D61406ABB">
    <w:name w:val="79551EF2E9544DE5BA179F7D61406ABB"/>
  </w:style>
  <w:style w:type="paragraph" w:customStyle="1" w:styleId="EB1AF7E25E354304A26BA27A1D973F37">
    <w:name w:val="EB1AF7E25E354304A26BA27A1D973F37"/>
  </w:style>
  <w:style w:type="paragraph" w:customStyle="1" w:styleId="8D12C10C0B4841D593AEC949E97A7AFD">
    <w:name w:val="8D12C10C0B4841D593AEC949E97A7AFD"/>
  </w:style>
  <w:style w:type="paragraph" w:customStyle="1" w:styleId="743A15D8745E4128BF42003BD340C05F">
    <w:name w:val="743A15D8745E4128BF42003BD340C05F"/>
  </w:style>
  <w:style w:type="paragraph" w:customStyle="1" w:styleId="50638F2FD74245458CE200E6022A3164">
    <w:name w:val="50638F2FD74245458CE200E6022A3164"/>
  </w:style>
  <w:style w:type="paragraph" w:customStyle="1" w:styleId="F6C68DDA07D04B28A55671E0EE2E7E81">
    <w:name w:val="F6C68DDA07D04B28A55671E0EE2E7E81"/>
  </w:style>
  <w:style w:type="paragraph" w:customStyle="1" w:styleId="5E45EAE7B87D4FD5975F6FB632D4908A">
    <w:name w:val="5E45EAE7B87D4FD5975F6FB632D4908A"/>
  </w:style>
  <w:style w:type="paragraph" w:customStyle="1" w:styleId="5E3E0212CC27427884E139C16BD57523">
    <w:name w:val="5E3E0212CC27427884E139C16BD57523"/>
  </w:style>
  <w:style w:type="paragraph" w:customStyle="1" w:styleId="D9462F6D8F4F41B0B3E9127F2AFF3C96">
    <w:name w:val="D9462F6D8F4F41B0B3E9127F2AFF3C96"/>
  </w:style>
  <w:style w:type="paragraph" w:customStyle="1" w:styleId="9A409836F6814D94AF46761E8353A7F4">
    <w:name w:val="9A409836F6814D94AF46761E8353A7F4"/>
  </w:style>
  <w:style w:type="paragraph" w:customStyle="1" w:styleId="E0A8C133ADFE490BA47B4EBE426A67ED">
    <w:name w:val="E0A8C133ADFE490BA47B4EBE426A67ED"/>
  </w:style>
  <w:style w:type="paragraph" w:customStyle="1" w:styleId="0650D99A87D443F29C2E6F136481E896">
    <w:name w:val="0650D99A87D443F29C2E6F136481E896"/>
  </w:style>
  <w:style w:type="paragraph" w:customStyle="1" w:styleId="BA90A898093E49ADA8CC16CB06376B19">
    <w:name w:val="BA90A898093E49ADA8CC16CB06376B19"/>
  </w:style>
  <w:style w:type="paragraph" w:customStyle="1" w:styleId="CCE65383267E4105B275241795192F5C">
    <w:name w:val="CCE65383267E4105B275241795192F5C"/>
  </w:style>
  <w:style w:type="paragraph" w:customStyle="1" w:styleId="09FD7EDDEAC947028272248A09F5DEC6">
    <w:name w:val="09FD7EDDEAC947028272248A09F5DEC6"/>
  </w:style>
  <w:style w:type="paragraph" w:customStyle="1" w:styleId="D955D8CD1BE64A79BF5801333400321A">
    <w:name w:val="D955D8CD1BE64A79BF5801333400321A"/>
  </w:style>
  <w:style w:type="paragraph" w:customStyle="1" w:styleId="F66B057372F64EDB84C81C25353BA878">
    <w:name w:val="F66B057372F64EDB84C81C25353BA878"/>
  </w:style>
  <w:style w:type="paragraph" w:customStyle="1" w:styleId="0EE03C299A5145F8866C92D5EA2927C3">
    <w:name w:val="0EE03C299A5145F8866C92D5EA2927C3"/>
  </w:style>
  <w:style w:type="paragraph" w:customStyle="1" w:styleId="A722C194220F43B6A82C3DFAA027EB48">
    <w:name w:val="A722C194220F43B6A82C3DFAA027EB48"/>
  </w:style>
  <w:style w:type="paragraph" w:customStyle="1" w:styleId="33697614A8F94F07A1BC5282D78BE0DD">
    <w:name w:val="33697614A8F94F07A1BC5282D78BE0DD"/>
  </w:style>
  <w:style w:type="paragraph" w:customStyle="1" w:styleId="D5E0B7A1E2F24F7999BBEA21BF911564">
    <w:name w:val="D5E0B7A1E2F24F7999BBEA21BF911564"/>
  </w:style>
  <w:style w:type="paragraph" w:customStyle="1" w:styleId="32F2148BE7E74ED48CED0BD6B0A89964">
    <w:name w:val="32F2148BE7E74ED48CED0BD6B0A89964"/>
  </w:style>
  <w:style w:type="paragraph" w:customStyle="1" w:styleId="00EF62F3FE754D6EB1DF6CF6174AA07E">
    <w:name w:val="00EF62F3FE754D6EB1DF6CF6174AA07E"/>
  </w:style>
  <w:style w:type="paragraph" w:customStyle="1" w:styleId="34B7CA46CA154F5C9FFACEC0DEE11F4B">
    <w:name w:val="34B7CA46CA154F5C9FFACEC0DEE11F4B"/>
  </w:style>
  <w:style w:type="paragraph" w:customStyle="1" w:styleId="7AB76F00278E4673AF3344C81F207DF8">
    <w:name w:val="7AB76F00278E4673AF3344C81F207DF8"/>
  </w:style>
  <w:style w:type="paragraph" w:customStyle="1" w:styleId="F4BD874672AE410FB369E7886308BE9F">
    <w:name w:val="F4BD874672AE410FB369E7886308BE9F"/>
  </w:style>
  <w:style w:type="paragraph" w:customStyle="1" w:styleId="A4FC797306C245AA8FCE4B1BCBA652A0">
    <w:name w:val="A4FC797306C245AA8FCE4B1BCBA652A0"/>
  </w:style>
  <w:style w:type="paragraph" w:customStyle="1" w:styleId="299AA7F2707B4463B1BD61EEB3785B13">
    <w:name w:val="299AA7F2707B4463B1BD61EEB3785B13"/>
  </w:style>
  <w:style w:type="paragraph" w:customStyle="1" w:styleId="2300468077FB414A9F00EA9E91559D86">
    <w:name w:val="2300468077FB414A9F00EA9E91559D86"/>
  </w:style>
  <w:style w:type="paragraph" w:customStyle="1" w:styleId="ACFDFD8180C0422689469030271F7AAB">
    <w:name w:val="ACFDFD8180C0422689469030271F7AAB"/>
  </w:style>
  <w:style w:type="paragraph" w:customStyle="1" w:styleId="26BD554C145E4F36955180E70A15C246">
    <w:name w:val="26BD554C145E4F36955180E70A15C246"/>
  </w:style>
  <w:style w:type="paragraph" w:customStyle="1" w:styleId="D50FF885F83840E4AC695033EA3371CC">
    <w:name w:val="D50FF885F83840E4AC695033EA3371CC"/>
  </w:style>
  <w:style w:type="paragraph" w:customStyle="1" w:styleId="3850F4A77F424455A7574DA794EC5ADF">
    <w:name w:val="3850F4A77F424455A7574DA794EC5ADF"/>
  </w:style>
  <w:style w:type="paragraph" w:customStyle="1" w:styleId="B6B206D8C511451B97DF5DAB32AC0443">
    <w:name w:val="B6B206D8C511451B97DF5DAB32AC0443"/>
  </w:style>
  <w:style w:type="paragraph" w:customStyle="1" w:styleId="B56BC504AFDB499DAD016EA951DC179F">
    <w:name w:val="B56BC504AFDB499DAD016EA951DC179F"/>
  </w:style>
  <w:style w:type="paragraph" w:customStyle="1" w:styleId="262042BE40A648F68C05307D6CBA47FE">
    <w:name w:val="262042BE40A648F68C05307D6CBA47FE"/>
  </w:style>
  <w:style w:type="paragraph" w:customStyle="1" w:styleId="7F03FD87806545BC921F6450B80C3067">
    <w:name w:val="7F03FD87806545BC921F6450B80C3067"/>
  </w:style>
  <w:style w:type="paragraph" w:customStyle="1" w:styleId="C2F77432E4604042ADF11E070CEE0F47">
    <w:name w:val="C2F77432E4604042ADF11E070CEE0F47"/>
  </w:style>
  <w:style w:type="paragraph" w:customStyle="1" w:styleId="74B48739501C4FB880EFABC8BEEF6473">
    <w:name w:val="74B48739501C4FB880EFABC8BEEF6473"/>
  </w:style>
  <w:style w:type="paragraph" w:customStyle="1" w:styleId="3FA9EF12A727449892CD786A4A372751">
    <w:name w:val="3FA9EF12A727449892CD786A4A372751"/>
  </w:style>
  <w:style w:type="paragraph" w:customStyle="1" w:styleId="B9F53D34E4B848B0A51A090D9090E606">
    <w:name w:val="B9F53D34E4B848B0A51A090D9090E606"/>
  </w:style>
  <w:style w:type="paragraph" w:customStyle="1" w:styleId="4519F045B5324B37B8E7467C623F314F">
    <w:name w:val="4519F045B5324B37B8E7467C623F314F"/>
  </w:style>
  <w:style w:type="paragraph" w:customStyle="1" w:styleId="A6950221D4FB4947A1C795CD91DD3018">
    <w:name w:val="A6950221D4FB4947A1C795CD91DD3018"/>
  </w:style>
  <w:style w:type="paragraph" w:customStyle="1" w:styleId="98539F4422AD47B794450092C982D645">
    <w:name w:val="98539F4422AD47B794450092C982D645"/>
  </w:style>
  <w:style w:type="paragraph" w:customStyle="1" w:styleId="2D5D887AC96C418FB1D7750166CE15FB">
    <w:name w:val="2D5D887AC96C418FB1D7750166CE15FB"/>
  </w:style>
  <w:style w:type="paragraph" w:customStyle="1" w:styleId="C23A498EE65947A68F9479C6FCBFC4A4">
    <w:name w:val="C23A498EE65947A68F9479C6FCBFC4A4"/>
  </w:style>
  <w:style w:type="paragraph" w:customStyle="1" w:styleId="95859D3F27964DB8B4001955A786F4C3">
    <w:name w:val="95859D3F27964DB8B4001955A786F4C3"/>
  </w:style>
  <w:style w:type="paragraph" w:customStyle="1" w:styleId="01F9810ACD394F8D9D4A8A7EE794D39E">
    <w:name w:val="01F9810ACD394F8D9D4A8A7EE794D39E"/>
  </w:style>
  <w:style w:type="paragraph" w:customStyle="1" w:styleId="C480B734D8A44D7287C54AB1AA50C4F2">
    <w:name w:val="C480B734D8A44D7287C54AB1AA50C4F2"/>
  </w:style>
  <w:style w:type="paragraph" w:customStyle="1" w:styleId="D89123D0126F4E5CAB788236F57C8757">
    <w:name w:val="D89123D0126F4E5CAB788236F57C8757"/>
  </w:style>
  <w:style w:type="paragraph" w:customStyle="1" w:styleId="3D1F536D71C44F5DB7B4519AFD6573D3">
    <w:name w:val="3D1F536D71C44F5DB7B4519AFD6573D3"/>
  </w:style>
  <w:style w:type="paragraph" w:customStyle="1" w:styleId="A8ADBDAC448546B48CD923852605DEC4">
    <w:name w:val="A8ADBDAC448546B48CD923852605DEC4"/>
  </w:style>
  <w:style w:type="paragraph" w:customStyle="1" w:styleId="930564C14CE546F0A94BB1B01DDB2D9C">
    <w:name w:val="930564C14CE546F0A94BB1B01DDB2D9C"/>
  </w:style>
  <w:style w:type="paragraph" w:customStyle="1" w:styleId="35137CE2BD35410C9C5729D0446CECE4">
    <w:name w:val="35137CE2BD35410C9C5729D0446CECE4"/>
  </w:style>
  <w:style w:type="paragraph" w:customStyle="1" w:styleId="86DB400A0B1349CA8A6B22702E2D7FC4">
    <w:name w:val="86DB400A0B1349CA8A6B22702E2D7FC4"/>
  </w:style>
  <w:style w:type="paragraph" w:customStyle="1" w:styleId="F69E3D90697D48B4A122894293AB34F7">
    <w:name w:val="F69E3D90697D48B4A122894293AB34F7"/>
  </w:style>
  <w:style w:type="paragraph" w:customStyle="1" w:styleId="9E32AD9D17FE4BE88B31D9D93AFEF795">
    <w:name w:val="9E32AD9D17FE4BE88B31D9D93AFEF79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A4E0CA49E44D8880DEF7F35685A3ED">
    <w:name w:val="2CA4E0CA49E44D8880DEF7F35685A3ED"/>
  </w:style>
  <w:style w:type="paragraph" w:customStyle="1" w:styleId="3BE95E632B0848209EF103AD8065CA7D">
    <w:name w:val="3BE95E632B0848209EF103AD8065CA7D"/>
  </w:style>
  <w:style w:type="paragraph" w:customStyle="1" w:styleId="9788CCD2CE6D43F8828D11F711E56583">
    <w:name w:val="9788CCD2CE6D43F8828D11F711E56583"/>
  </w:style>
  <w:style w:type="paragraph" w:customStyle="1" w:styleId="1E8FB5E9FE894CE78D37FD0400625CFC">
    <w:name w:val="1E8FB5E9FE894CE78D37FD0400625CFC"/>
  </w:style>
  <w:style w:type="paragraph" w:customStyle="1" w:styleId="27C8DBEDE1054D06995AE2D6D41BBFAE">
    <w:name w:val="27C8DBEDE1054D06995AE2D6D41BBFAE"/>
  </w:style>
  <w:style w:type="paragraph" w:customStyle="1" w:styleId="50EDD805D0F946469C3EB153EC2E9B36">
    <w:name w:val="50EDD805D0F946469C3EB153EC2E9B36"/>
  </w:style>
  <w:style w:type="character" w:styleId="Emphasis">
    <w:name w:val="Emphasis"/>
    <w:basedOn w:val="DefaultParagraphFont"/>
    <w:uiPriority w:val="4"/>
    <w:unhideWhenUsed/>
    <w:qFormat/>
    <w:rPr>
      <w:i/>
      <w:iCs/>
    </w:rPr>
  </w:style>
  <w:style w:type="paragraph" w:customStyle="1" w:styleId="79551EF2E9544DE5BA179F7D61406ABB">
    <w:name w:val="79551EF2E9544DE5BA179F7D61406ABB"/>
  </w:style>
  <w:style w:type="paragraph" w:customStyle="1" w:styleId="EB1AF7E25E354304A26BA27A1D973F37">
    <w:name w:val="EB1AF7E25E354304A26BA27A1D973F37"/>
  </w:style>
  <w:style w:type="paragraph" w:customStyle="1" w:styleId="8D12C10C0B4841D593AEC949E97A7AFD">
    <w:name w:val="8D12C10C0B4841D593AEC949E97A7AFD"/>
  </w:style>
  <w:style w:type="paragraph" w:customStyle="1" w:styleId="743A15D8745E4128BF42003BD340C05F">
    <w:name w:val="743A15D8745E4128BF42003BD340C05F"/>
  </w:style>
  <w:style w:type="paragraph" w:customStyle="1" w:styleId="50638F2FD74245458CE200E6022A3164">
    <w:name w:val="50638F2FD74245458CE200E6022A3164"/>
  </w:style>
  <w:style w:type="paragraph" w:customStyle="1" w:styleId="F6C68DDA07D04B28A55671E0EE2E7E81">
    <w:name w:val="F6C68DDA07D04B28A55671E0EE2E7E81"/>
  </w:style>
  <w:style w:type="paragraph" w:customStyle="1" w:styleId="5E45EAE7B87D4FD5975F6FB632D4908A">
    <w:name w:val="5E45EAE7B87D4FD5975F6FB632D4908A"/>
  </w:style>
  <w:style w:type="paragraph" w:customStyle="1" w:styleId="5E3E0212CC27427884E139C16BD57523">
    <w:name w:val="5E3E0212CC27427884E139C16BD57523"/>
  </w:style>
  <w:style w:type="paragraph" w:customStyle="1" w:styleId="D9462F6D8F4F41B0B3E9127F2AFF3C96">
    <w:name w:val="D9462F6D8F4F41B0B3E9127F2AFF3C96"/>
  </w:style>
  <w:style w:type="paragraph" w:customStyle="1" w:styleId="9A409836F6814D94AF46761E8353A7F4">
    <w:name w:val="9A409836F6814D94AF46761E8353A7F4"/>
  </w:style>
  <w:style w:type="paragraph" w:customStyle="1" w:styleId="E0A8C133ADFE490BA47B4EBE426A67ED">
    <w:name w:val="E0A8C133ADFE490BA47B4EBE426A67ED"/>
  </w:style>
  <w:style w:type="paragraph" w:customStyle="1" w:styleId="0650D99A87D443F29C2E6F136481E896">
    <w:name w:val="0650D99A87D443F29C2E6F136481E896"/>
  </w:style>
  <w:style w:type="paragraph" w:customStyle="1" w:styleId="BA90A898093E49ADA8CC16CB06376B19">
    <w:name w:val="BA90A898093E49ADA8CC16CB06376B19"/>
  </w:style>
  <w:style w:type="paragraph" w:customStyle="1" w:styleId="CCE65383267E4105B275241795192F5C">
    <w:name w:val="CCE65383267E4105B275241795192F5C"/>
  </w:style>
  <w:style w:type="paragraph" w:customStyle="1" w:styleId="09FD7EDDEAC947028272248A09F5DEC6">
    <w:name w:val="09FD7EDDEAC947028272248A09F5DEC6"/>
  </w:style>
  <w:style w:type="paragraph" w:customStyle="1" w:styleId="D955D8CD1BE64A79BF5801333400321A">
    <w:name w:val="D955D8CD1BE64A79BF5801333400321A"/>
  </w:style>
  <w:style w:type="paragraph" w:customStyle="1" w:styleId="F66B057372F64EDB84C81C25353BA878">
    <w:name w:val="F66B057372F64EDB84C81C25353BA878"/>
  </w:style>
  <w:style w:type="paragraph" w:customStyle="1" w:styleId="0EE03C299A5145F8866C92D5EA2927C3">
    <w:name w:val="0EE03C299A5145F8866C92D5EA2927C3"/>
  </w:style>
  <w:style w:type="paragraph" w:customStyle="1" w:styleId="A722C194220F43B6A82C3DFAA027EB48">
    <w:name w:val="A722C194220F43B6A82C3DFAA027EB48"/>
  </w:style>
  <w:style w:type="paragraph" w:customStyle="1" w:styleId="33697614A8F94F07A1BC5282D78BE0DD">
    <w:name w:val="33697614A8F94F07A1BC5282D78BE0DD"/>
  </w:style>
  <w:style w:type="paragraph" w:customStyle="1" w:styleId="D5E0B7A1E2F24F7999BBEA21BF911564">
    <w:name w:val="D5E0B7A1E2F24F7999BBEA21BF911564"/>
  </w:style>
  <w:style w:type="paragraph" w:customStyle="1" w:styleId="32F2148BE7E74ED48CED0BD6B0A89964">
    <w:name w:val="32F2148BE7E74ED48CED0BD6B0A89964"/>
  </w:style>
  <w:style w:type="paragraph" w:customStyle="1" w:styleId="00EF62F3FE754D6EB1DF6CF6174AA07E">
    <w:name w:val="00EF62F3FE754D6EB1DF6CF6174AA07E"/>
  </w:style>
  <w:style w:type="paragraph" w:customStyle="1" w:styleId="34B7CA46CA154F5C9FFACEC0DEE11F4B">
    <w:name w:val="34B7CA46CA154F5C9FFACEC0DEE11F4B"/>
  </w:style>
  <w:style w:type="paragraph" w:customStyle="1" w:styleId="7AB76F00278E4673AF3344C81F207DF8">
    <w:name w:val="7AB76F00278E4673AF3344C81F207DF8"/>
  </w:style>
  <w:style w:type="paragraph" w:customStyle="1" w:styleId="F4BD874672AE410FB369E7886308BE9F">
    <w:name w:val="F4BD874672AE410FB369E7886308BE9F"/>
  </w:style>
  <w:style w:type="paragraph" w:customStyle="1" w:styleId="A4FC797306C245AA8FCE4B1BCBA652A0">
    <w:name w:val="A4FC797306C245AA8FCE4B1BCBA652A0"/>
  </w:style>
  <w:style w:type="paragraph" w:customStyle="1" w:styleId="299AA7F2707B4463B1BD61EEB3785B13">
    <w:name w:val="299AA7F2707B4463B1BD61EEB3785B13"/>
  </w:style>
  <w:style w:type="paragraph" w:customStyle="1" w:styleId="2300468077FB414A9F00EA9E91559D86">
    <w:name w:val="2300468077FB414A9F00EA9E91559D86"/>
  </w:style>
  <w:style w:type="paragraph" w:customStyle="1" w:styleId="ACFDFD8180C0422689469030271F7AAB">
    <w:name w:val="ACFDFD8180C0422689469030271F7AAB"/>
  </w:style>
  <w:style w:type="paragraph" w:customStyle="1" w:styleId="26BD554C145E4F36955180E70A15C246">
    <w:name w:val="26BD554C145E4F36955180E70A15C246"/>
  </w:style>
  <w:style w:type="paragraph" w:customStyle="1" w:styleId="D50FF885F83840E4AC695033EA3371CC">
    <w:name w:val="D50FF885F83840E4AC695033EA3371CC"/>
  </w:style>
  <w:style w:type="paragraph" w:customStyle="1" w:styleId="3850F4A77F424455A7574DA794EC5ADF">
    <w:name w:val="3850F4A77F424455A7574DA794EC5ADF"/>
  </w:style>
  <w:style w:type="paragraph" w:customStyle="1" w:styleId="B6B206D8C511451B97DF5DAB32AC0443">
    <w:name w:val="B6B206D8C511451B97DF5DAB32AC0443"/>
  </w:style>
  <w:style w:type="paragraph" w:customStyle="1" w:styleId="B56BC504AFDB499DAD016EA951DC179F">
    <w:name w:val="B56BC504AFDB499DAD016EA951DC179F"/>
  </w:style>
  <w:style w:type="paragraph" w:customStyle="1" w:styleId="262042BE40A648F68C05307D6CBA47FE">
    <w:name w:val="262042BE40A648F68C05307D6CBA47FE"/>
  </w:style>
  <w:style w:type="paragraph" w:customStyle="1" w:styleId="7F03FD87806545BC921F6450B80C3067">
    <w:name w:val="7F03FD87806545BC921F6450B80C3067"/>
  </w:style>
  <w:style w:type="paragraph" w:customStyle="1" w:styleId="C2F77432E4604042ADF11E070CEE0F47">
    <w:name w:val="C2F77432E4604042ADF11E070CEE0F47"/>
  </w:style>
  <w:style w:type="paragraph" w:customStyle="1" w:styleId="74B48739501C4FB880EFABC8BEEF6473">
    <w:name w:val="74B48739501C4FB880EFABC8BEEF6473"/>
  </w:style>
  <w:style w:type="paragraph" w:customStyle="1" w:styleId="3FA9EF12A727449892CD786A4A372751">
    <w:name w:val="3FA9EF12A727449892CD786A4A372751"/>
  </w:style>
  <w:style w:type="paragraph" w:customStyle="1" w:styleId="B9F53D34E4B848B0A51A090D9090E606">
    <w:name w:val="B9F53D34E4B848B0A51A090D9090E606"/>
  </w:style>
  <w:style w:type="paragraph" w:customStyle="1" w:styleId="4519F045B5324B37B8E7467C623F314F">
    <w:name w:val="4519F045B5324B37B8E7467C623F314F"/>
  </w:style>
  <w:style w:type="paragraph" w:customStyle="1" w:styleId="A6950221D4FB4947A1C795CD91DD3018">
    <w:name w:val="A6950221D4FB4947A1C795CD91DD3018"/>
  </w:style>
  <w:style w:type="paragraph" w:customStyle="1" w:styleId="98539F4422AD47B794450092C982D645">
    <w:name w:val="98539F4422AD47B794450092C982D645"/>
  </w:style>
  <w:style w:type="paragraph" w:customStyle="1" w:styleId="2D5D887AC96C418FB1D7750166CE15FB">
    <w:name w:val="2D5D887AC96C418FB1D7750166CE15FB"/>
  </w:style>
  <w:style w:type="paragraph" w:customStyle="1" w:styleId="C23A498EE65947A68F9479C6FCBFC4A4">
    <w:name w:val="C23A498EE65947A68F9479C6FCBFC4A4"/>
  </w:style>
  <w:style w:type="paragraph" w:customStyle="1" w:styleId="95859D3F27964DB8B4001955A786F4C3">
    <w:name w:val="95859D3F27964DB8B4001955A786F4C3"/>
  </w:style>
  <w:style w:type="paragraph" w:customStyle="1" w:styleId="01F9810ACD394F8D9D4A8A7EE794D39E">
    <w:name w:val="01F9810ACD394F8D9D4A8A7EE794D39E"/>
  </w:style>
  <w:style w:type="paragraph" w:customStyle="1" w:styleId="C480B734D8A44D7287C54AB1AA50C4F2">
    <w:name w:val="C480B734D8A44D7287C54AB1AA50C4F2"/>
  </w:style>
  <w:style w:type="paragraph" w:customStyle="1" w:styleId="D89123D0126F4E5CAB788236F57C8757">
    <w:name w:val="D89123D0126F4E5CAB788236F57C8757"/>
  </w:style>
  <w:style w:type="paragraph" w:customStyle="1" w:styleId="3D1F536D71C44F5DB7B4519AFD6573D3">
    <w:name w:val="3D1F536D71C44F5DB7B4519AFD6573D3"/>
  </w:style>
  <w:style w:type="paragraph" w:customStyle="1" w:styleId="A8ADBDAC448546B48CD923852605DEC4">
    <w:name w:val="A8ADBDAC448546B48CD923852605DEC4"/>
  </w:style>
  <w:style w:type="paragraph" w:customStyle="1" w:styleId="930564C14CE546F0A94BB1B01DDB2D9C">
    <w:name w:val="930564C14CE546F0A94BB1B01DDB2D9C"/>
  </w:style>
  <w:style w:type="paragraph" w:customStyle="1" w:styleId="35137CE2BD35410C9C5729D0446CECE4">
    <w:name w:val="35137CE2BD35410C9C5729D0446CECE4"/>
  </w:style>
  <w:style w:type="paragraph" w:customStyle="1" w:styleId="86DB400A0B1349CA8A6B22702E2D7FC4">
    <w:name w:val="86DB400A0B1349CA8A6B22702E2D7FC4"/>
  </w:style>
  <w:style w:type="paragraph" w:customStyle="1" w:styleId="F69E3D90697D48B4A122894293AB34F7">
    <w:name w:val="F69E3D90697D48B4A122894293AB34F7"/>
  </w:style>
  <w:style w:type="paragraph" w:customStyle="1" w:styleId="9E32AD9D17FE4BE88B31D9D93AFEF795">
    <w:name w:val="9E32AD9D17FE4BE88B31D9D93AFEF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SPIRITUALITY IN NURSING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223A3B-61B2-4106-84A9-CBD28E9D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4</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2020-05-17T12:53:00Z</dcterms:created>
  <dcterms:modified xsi:type="dcterms:W3CDTF">2020-05-17T12:53:00Z</dcterms:modified>
</cp:coreProperties>
</file>